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rFonts w:ascii="Malgun Gothic" w:eastAsia="맑은 고딕"/>
          <w:sz w:val="32"/>
          <w:b/>
        </w:rPr>
        <w:t xml:space="preserve">지급명령 신청서 초안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LawHelp 독립 작성 예시 · 공식 기관 승인 양식이 아닙니다.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빈칸·법률 요건·첨부·서명을 확인하고 공식 경로로 직접 제출하세요.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/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채권자: [성명·주소·연락처]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채무자: [성명·송달 주소]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청구취지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[지급을 구하는 원금, 적용 가능한 이율·기간과 절차 비용을 사건에 맞게 검토하여 기재]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청구원인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1. [거래일·반환 또는 지급 약정]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2. [송금·납품·계약 이행 사실]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3. [지급기일·미지급·일부 변제와 잔액]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입증방법·첨부서류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[자료별 번호·명칭·입증할 사실]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/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작성일: [년 월 일]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작성인: [성명 및 서명·날인]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제출 법원 또는 전달 대상: [기재]</w:t>
      </w:r>
    </w:p>
    <w:sectPr>
      <w:pgSz w:w="11906" w:h="16838"/>
      <w:pgMar w:top="1134" w:right="1134" w:bottom="1134" w:left="1134"/>
    </w:sectPr>
  </w:body>
</w:document>
</file>