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채권압류 및 추심명령 신청 준비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집행 법원: [관할 확인]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채권자: [성명·주소]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채무자: [성명·주소]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제3채무자: [정확한 법적 명칭·주소]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집행권원: [사건·정본·필요한 집행문 및 송달 관련 자료]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청구채권 계산: [원금·이자·비용·변제액 반영]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신청취지: [사건과 대상 채권에 맞춰 검토]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신청이유: [이행되지 않은 채권과 집행 근거]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별지: 압류할 채권의 표시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[금융기관·채권 종류·금액·범위를 별도 검토 후 작성]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첨부서류: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