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rFonts w:ascii="Malgun Gothic" w:eastAsia="맑은 고딕"/>
          <w:sz w:val="32"/>
          <w:b/>
        </w:rPr>
        <w:t xml:space="preserve">민사 답변서 작성 초안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LawHelp 독립 작성 예시 · 공식 기관 승인 양식이 아닙니다.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빈칸·법률 요건·첨부·서명을 확인하고 공식 경로로 직접 제출하세요.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/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법원·사건번호: [기재]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원고: [기재]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피고: [기재]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청구취지에 대한 답변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[원고 청구에 대한 답변 취지]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청구원인에 대한 답변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1. [원고 주장의 항목 / 인정·부인·모르는 사실 / 이유]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2. [변제·정산·다툼 사실과 자료]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입증방법·첨부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[을 호증 번호·자료명·입증할 사실]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/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작성일: [년 월 일]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작성인: [성명 및 서명·날인]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제출 법원 또는 전달 대상: [기재]</w:t>
      </w:r>
    </w:p>
    <w:sectPr>
      <w:pgSz w:w="11906" w:h="16838"/>
      <w:pgMar w:top="1134" w:right="1134" w:bottom="1134" w:left="1134"/>
    </w:sectPr>
  </w:body>
</w:document>
</file>